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  <w:rPr>
          <w:u w:val="none"/>
        </w:rPr>
      </w:pPr>
      <w:r>
        <w:rPr>
          <w:u w:val="thick"/>
        </w:rPr>
        <w:t>CONTRATO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CESIÓN</w:t>
      </w:r>
      <w:r>
        <w:rPr>
          <w:spacing w:val="-8"/>
          <w:u w:val="thick"/>
        </w:rPr>
        <w:t> </w:t>
      </w:r>
      <w:r>
        <w:rPr>
          <w:u w:val="thick"/>
        </w:rPr>
        <w:t>DE DERECHOS</w:t>
      </w:r>
      <w:r>
        <w:rPr>
          <w:spacing w:val="-6"/>
          <w:u w:val="thick"/>
        </w:rPr>
        <w:t> </w:t>
      </w:r>
      <w:r>
        <w:rPr>
          <w:u w:val="thick"/>
        </w:rPr>
        <w:t>PATRIMONIALES</w:t>
      </w:r>
      <w:r>
        <w:rPr>
          <w:spacing w:val="-86"/>
          <w:u w:val="none"/>
        </w:rPr>
        <w:t> </w:t>
      </w:r>
      <w:r>
        <w:rPr>
          <w:u w:val="thick"/>
        </w:rPr>
        <w:t>DE</w:t>
      </w:r>
      <w:r>
        <w:rPr>
          <w:spacing w:val="7"/>
          <w:u w:val="thick"/>
        </w:rPr>
        <w:t> </w:t>
      </w:r>
      <w:r>
        <w:rPr>
          <w:u w:val="thick"/>
        </w:rPr>
        <w:t>AUTOR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tabs>
          <w:tab w:pos="7107" w:val="left" w:leader="none"/>
          <w:tab w:pos="9029" w:val="left" w:leader="none"/>
        </w:tabs>
        <w:spacing w:line="249" w:lineRule="auto"/>
        <w:ind w:left="119" w:right="107" w:hanging="10"/>
        <w:jc w:val="both"/>
      </w:pPr>
      <w:r>
        <w:rPr/>
        <w:t>Entre</w:t>
      </w:r>
      <w:r>
        <w:rPr>
          <w:spacing w:val="56"/>
        </w:rPr>
        <w:t> </w:t>
      </w:r>
      <w:r>
        <w:rPr/>
        <w:t>los</w:t>
      </w:r>
      <w:r>
        <w:rPr>
          <w:spacing w:val="62"/>
        </w:rPr>
        <w:t> </w:t>
      </w:r>
      <w:r>
        <w:rPr/>
        <w:t>suscritos</w:t>
      </w:r>
      <w:r>
        <w:rPr>
          <w:spacing w:val="56"/>
        </w:rPr>
        <w:t> </w:t>
      </w:r>
      <w:r>
        <w:rPr/>
        <w:t>a</w:t>
      </w:r>
      <w:r>
        <w:rPr>
          <w:spacing w:val="62"/>
        </w:rPr>
        <w:t> </w:t>
      </w:r>
      <w:r>
        <w:rPr/>
        <w:t>saber</w:t>
      </w:r>
      <w:r>
        <w:rPr>
          <w:u w:val="thick"/>
        </w:rPr>
        <w:tab/>
      </w:r>
      <w:r>
        <w:rPr/>
        <w:t>mayor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edad,</w:t>
      </w:r>
      <w:r>
        <w:rPr>
          <w:spacing w:val="-64"/>
        </w:rPr>
        <w:t> </w:t>
      </w:r>
      <w:r>
        <w:rPr/>
        <w:t>domiciliado</w:t>
      </w:r>
      <w:r>
        <w:rPr>
          <w:spacing w:val="-7"/>
        </w:rPr>
        <w:t> </w:t>
      </w:r>
      <w:r>
        <w:rPr/>
        <w:t>en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META,</w:t>
      </w:r>
      <w:r>
        <w:rPr>
          <w:spacing w:val="-2"/>
        </w:rPr>
        <w:t> </w:t>
      </w:r>
      <w:r>
        <w:rPr/>
        <w:t>identificado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cédula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ciudadanía</w:t>
      </w:r>
      <w:r>
        <w:rPr>
          <w:spacing w:val="-7"/>
        </w:rPr>
        <w:t> </w:t>
      </w:r>
      <w:r>
        <w:rPr/>
        <w:t>No.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rFonts w:ascii="Cambria" w:hAnsi="Cambria"/>
        </w:rPr>
        <w:t>                                 </w:t>
      </w:r>
      <w:r>
        <w:rPr>
          <w:rFonts w:ascii="Cambria" w:hAnsi="Cambria"/>
          <w:b/>
          <w:sz w:val="21"/>
        </w:rPr>
        <w:t>DE</w:t>
      </w:r>
      <w:r>
        <w:rPr>
          <w:rFonts w:ascii="Cambria" w:hAnsi="Cambria"/>
          <w:b/>
          <w:spacing w:val="32"/>
          <w:sz w:val="21"/>
        </w:rPr>
        <w:t> </w:t>
      </w:r>
      <w:r>
        <w:rPr>
          <w:rFonts w:ascii="Cambria" w:hAnsi="Cambria"/>
          <w:b/>
          <w:sz w:val="21"/>
        </w:rPr>
        <w:t>PUERTO</w:t>
      </w:r>
      <w:r>
        <w:rPr>
          <w:rFonts w:ascii="Cambria" w:hAnsi="Cambria"/>
          <w:b/>
          <w:spacing w:val="23"/>
          <w:sz w:val="21"/>
        </w:rPr>
        <w:t> </w:t>
      </w:r>
      <w:r>
        <w:rPr>
          <w:rFonts w:ascii="Cambria" w:hAnsi="Cambria"/>
          <w:b/>
          <w:sz w:val="21"/>
        </w:rPr>
        <w:t>RICO</w:t>
      </w:r>
      <w:r>
        <w:rPr>
          <w:rFonts w:ascii="Cambria" w:hAnsi="Cambria"/>
          <w:b/>
          <w:spacing w:val="29"/>
          <w:sz w:val="21"/>
        </w:rPr>
        <w:t> </w:t>
      </w:r>
      <w:r>
        <w:rPr>
          <w:rFonts w:ascii="Cambria" w:hAnsi="Cambria"/>
          <w:b/>
          <w:sz w:val="21"/>
        </w:rPr>
        <w:t>META</w:t>
      </w:r>
      <w:r>
        <w:rPr>
          <w:rFonts w:ascii="Cambria" w:hAnsi="Cambria"/>
          <w:b/>
          <w:spacing w:val="19"/>
          <w:sz w:val="21"/>
        </w:rPr>
        <w:t> </w:t>
      </w:r>
      <w:r>
        <w:rPr/>
        <w:t>quien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adelante</w:t>
      </w:r>
      <w:r>
        <w:rPr>
          <w:spacing w:val="26"/>
        </w:rPr>
        <w:t> </w:t>
      </w:r>
      <w:r>
        <w:rPr/>
        <w:t>se</w:t>
      </w:r>
      <w:r>
        <w:rPr>
          <w:spacing w:val="25"/>
        </w:rPr>
        <w:t> </w:t>
      </w:r>
      <w:r>
        <w:rPr/>
        <w:t>denominará</w:t>
      </w:r>
      <w:r>
        <w:rPr>
          <w:spacing w:val="25"/>
        </w:rPr>
        <w:t> </w:t>
      </w:r>
      <w:r>
        <w:rPr/>
        <w:t>el</w:t>
      </w:r>
      <w:r>
        <w:rPr>
          <w:spacing w:val="38"/>
        </w:rPr>
        <w:t> </w:t>
      </w:r>
      <w:r>
        <w:rPr>
          <w:rFonts w:ascii="Arial" w:hAnsi="Arial"/>
          <w:b/>
        </w:rPr>
        <w:t>CEDENTE</w:t>
      </w:r>
      <w:r>
        <w:rPr>
          <w:rFonts w:ascii="Arial" w:hAnsi="Arial"/>
          <w:b/>
          <w:spacing w:val="48"/>
        </w:rPr>
        <w:t> </w:t>
      </w:r>
      <w:r>
        <w:rPr/>
        <w:t>y</w:t>
      </w:r>
    </w:p>
    <w:p>
      <w:pPr>
        <w:pStyle w:val="BodyText"/>
        <w:tabs>
          <w:tab w:pos="2983" w:val="left" w:leader="none"/>
          <w:tab w:pos="6886" w:val="left" w:leader="none"/>
        </w:tabs>
        <w:spacing w:line="249" w:lineRule="auto" w:before="3"/>
        <w:ind w:left="119" w:right="16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mayor de edad domiciliado en PUERTO RICO - META,</w:t>
      </w:r>
      <w:r>
        <w:rPr>
          <w:spacing w:val="1"/>
        </w:rPr>
        <w:t> </w:t>
      </w:r>
      <w:r>
        <w:rPr/>
        <w:t>identificado</w:t>
      </w:r>
      <w:r>
        <w:rPr>
          <w:spacing w:val="7"/>
        </w:rPr>
        <w:t> </w:t>
      </w:r>
      <w:r>
        <w:rPr/>
        <w:t>con</w:t>
      </w:r>
      <w:r>
        <w:rPr>
          <w:spacing w:val="8"/>
        </w:rPr>
        <w:t> </w:t>
      </w:r>
      <w:r>
        <w:rPr/>
        <w:t>cédula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ciudadanía</w:t>
      </w:r>
      <w:r>
        <w:rPr>
          <w:spacing w:val="9"/>
        </w:rPr>
        <w:t> </w:t>
      </w:r>
      <w:r>
        <w:rPr/>
        <w:t>No.</w:t>
      </w:r>
      <w:r>
        <w:rPr>
          <w:u w:val="single"/>
        </w:rPr>
        <w:tab/>
      </w:r>
      <w:r>
        <w:rPr/>
        <w:t>obrando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calidad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Meta,</w:t>
      </w:r>
      <w:r>
        <w:rPr>
          <w:spacing w:val="-64"/>
        </w:rPr>
        <w:t> </w:t>
      </w:r>
      <w:r>
        <w:rPr/>
        <w:t>nombrado mediante elección popular y con acta de posesión de fecha 22 de</w:t>
      </w:r>
      <w:r>
        <w:rPr>
          <w:spacing w:val="1"/>
        </w:rPr>
        <w:t> </w:t>
      </w:r>
      <w:r>
        <w:rPr/>
        <w:t>diciembre de 2011 quien en adelante se denominará el</w:t>
      </w:r>
      <w:r>
        <w:rPr>
          <w:spacing w:val="1"/>
        </w:rPr>
        <w:t> </w:t>
      </w:r>
      <w:r>
        <w:rPr>
          <w:rFonts w:ascii="Arial" w:hAnsi="Arial"/>
          <w:b/>
        </w:rPr>
        <w:t>CESIONARIO</w:t>
      </w:r>
      <w:r>
        <w:rPr/>
        <w:t>, hemos</w:t>
      </w:r>
      <w:r>
        <w:rPr>
          <w:spacing w:val="1"/>
        </w:rPr>
        <w:t> </w:t>
      </w:r>
      <w:r>
        <w:rPr/>
        <w:t>convenido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suscribir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CESIÓN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DERECHOS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PATRIMONIALES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AUTOR</w:t>
      </w:r>
      <w:r>
        <w:rPr/>
        <w:t>, atendiendo a</w:t>
      </w:r>
      <w:r>
        <w:rPr>
          <w:spacing w:val="-4"/>
        </w:rPr>
        <w:t> </w:t>
      </w:r>
      <w:r>
        <w:rPr/>
        <w:t>las siguientes: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3345" w:right="3393"/>
      </w:pPr>
      <w:r>
        <w:rPr/>
        <w:t>CONSIDERACIONES</w:t>
      </w:r>
    </w:p>
    <w:p>
      <w:pPr>
        <w:pStyle w:val="BodyText"/>
        <w:spacing w:before="7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9" w:lineRule="auto" w:before="0" w:after="0"/>
        <w:ind w:left="485" w:right="171" w:hanging="361"/>
        <w:jc w:val="both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-3"/>
          <w:sz w:val="24"/>
        </w:rPr>
        <w:t> </w:t>
      </w:r>
      <w:r>
        <w:rPr>
          <w:sz w:val="24"/>
        </w:rPr>
        <w:t>del Plan</w:t>
      </w:r>
      <w:r>
        <w:rPr>
          <w:spacing w:val="-2"/>
          <w:sz w:val="24"/>
        </w:rPr>
        <w:t> </w:t>
      </w:r>
      <w:r>
        <w:rPr>
          <w:sz w:val="24"/>
        </w:rPr>
        <w:t>Vive</w:t>
      </w:r>
      <w:r>
        <w:rPr>
          <w:spacing w:val="-3"/>
          <w:sz w:val="24"/>
        </w:rPr>
        <w:t> </w:t>
      </w:r>
      <w:r>
        <w:rPr>
          <w:sz w:val="24"/>
        </w:rPr>
        <w:t>Digital</w:t>
      </w:r>
      <w:r>
        <w:rPr>
          <w:spacing w:val="6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MINISTERIO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TECNOLOGÍAS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LA INFORMACIÓN Y LAS COMUNICACIONES – MINTIC, se han planteado,</w:t>
      </w:r>
      <w:r>
        <w:rPr>
          <w:spacing w:val="1"/>
          <w:sz w:val="24"/>
        </w:rPr>
        <w:t> </w:t>
      </w:r>
      <w:r>
        <w:rPr>
          <w:sz w:val="24"/>
        </w:rPr>
        <w:t>entre otros, los siguientes objetivos estratégicos: Fomentar la formación de</w:t>
      </w:r>
      <w:r>
        <w:rPr>
          <w:spacing w:val="1"/>
          <w:sz w:val="24"/>
        </w:rPr>
        <w:t> </w:t>
      </w:r>
      <w:r>
        <w:rPr>
          <w:sz w:val="24"/>
        </w:rPr>
        <w:t>capital humano especializado en el uso de tecnologías de la información y el</w:t>
      </w:r>
      <w:r>
        <w:rPr>
          <w:spacing w:val="1"/>
          <w:sz w:val="24"/>
        </w:rPr>
        <w:t> </w:t>
      </w:r>
      <w:r>
        <w:rPr>
          <w:sz w:val="24"/>
        </w:rPr>
        <w:t>fortalecimiento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Estrategia</w:t>
      </w:r>
      <w:r>
        <w:rPr>
          <w:spacing w:val="1"/>
          <w:sz w:val="24"/>
        </w:rPr>
        <w:t> </w:t>
      </w:r>
      <w:r>
        <w:rPr>
          <w:sz w:val="24"/>
        </w:rPr>
        <w:t>Gobierno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Línea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consecuencia,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 de la competitividad, la investigación, la innovación y la proyección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grandes</w:t>
      </w:r>
      <w:r>
        <w:rPr>
          <w:spacing w:val="1"/>
          <w:sz w:val="24"/>
        </w:rPr>
        <w:t> </w:t>
      </w:r>
      <w:r>
        <w:rPr>
          <w:sz w:val="24"/>
        </w:rPr>
        <w:t>potencialidades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expectativas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crecimiento</w:t>
      </w:r>
      <w:r>
        <w:rPr>
          <w:spacing w:val="-5"/>
          <w:sz w:val="24"/>
        </w:rPr>
        <w:t> </w:t>
      </w:r>
      <w:r>
        <w:rPr>
          <w:sz w:val="24"/>
        </w:rPr>
        <w:t>y desarrollo</w:t>
      </w:r>
      <w:r>
        <w:rPr>
          <w:spacing w:val="-4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nacional e</w:t>
      </w:r>
      <w:r>
        <w:rPr>
          <w:spacing w:val="-4"/>
          <w:sz w:val="24"/>
        </w:rPr>
        <w:t> </w:t>
      </w:r>
      <w:r>
        <w:rPr>
          <w:sz w:val="24"/>
        </w:rPr>
        <w:t>internacional.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9" w:lineRule="auto" w:before="4" w:after="0"/>
        <w:ind w:left="485" w:right="170" w:hanging="361"/>
        <w:jc w:val="left"/>
        <w:rPr>
          <w:sz w:val="24"/>
        </w:rPr>
      </w:pP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este</w:t>
      </w:r>
      <w:r>
        <w:rPr>
          <w:spacing w:val="23"/>
          <w:sz w:val="24"/>
        </w:rPr>
        <w:t> </w:t>
      </w:r>
      <w:r>
        <w:rPr>
          <w:sz w:val="24"/>
        </w:rPr>
        <w:t>contexto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marco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6"/>
          <w:sz w:val="24"/>
        </w:rPr>
        <w:t> </w:t>
      </w:r>
      <w:r>
        <w:rPr>
          <w:sz w:val="24"/>
        </w:rPr>
        <w:t>Convenio</w:t>
      </w:r>
      <w:r>
        <w:rPr>
          <w:spacing w:val="17"/>
          <w:sz w:val="24"/>
        </w:rPr>
        <w:t> </w:t>
      </w:r>
      <w:r>
        <w:rPr>
          <w:sz w:val="24"/>
        </w:rPr>
        <w:t>Interadministrativo</w:t>
      </w:r>
      <w:r>
        <w:rPr>
          <w:spacing w:val="23"/>
          <w:sz w:val="24"/>
        </w:rPr>
        <w:t> </w:t>
      </w:r>
      <w:r>
        <w:rPr>
          <w:sz w:val="24"/>
        </w:rPr>
        <w:t>No.</w:t>
      </w:r>
      <w:r>
        <w:rPr>
          <w:spacing w:val="17"/>
          <w:sz w:val="24"/>
        </w:rPr>
        <w:t> </w:t>
      </w:r>
      <w:r>
        <w:rPr>
          <w:sz w:val="24"/>
        </w:rPr>
        <w:t>534</w:t>
      </w:r>
      <w:r>
        <w:rPr>
          <w:spacing w:val="-63"/>
          <w:sz w:val="24"/>
        </w:rPr>
        <w:t> </w:t>
      </w:r>
      <w:r>
        <w:rPr>
          <w:sz w:val="24"/>
        </w:rPr>
        <w:t>(FONTIC)</w:t>
      </w:r>
      <w:r>
        <w:rPr>
          <w:spacing w:val="-10"/>
          <w:sz w:val="24"/>
        </w:rPr>
        <w:t> </w:t>
      </w:r>
      <w:r>
        <w:rPr>
          <w:sz w:val="24"/>
        </w:rPr>
        <w:t>535</w:t>
      </w:r>
      <w:r>
        <w:rPr>
          <w:spacing w:val="-11"/>
          <w:sz w:val="24"/>
        </w:rPr>
        <w:t> </w:t>
      </w:r>
      <w:r>
        <w:rPr>
          <w:sz w:val="24"/>
        </w:rPr>
        <w:t>(ICETEX),</w:t>
      </w:r>
      <w:r>
        <w:rPr>
          <w:spacing w:val="-10"/>
          <w:sz w:val="24"/>
        </w:rPr>
        <w:t> </w:t>
      </w:r>
      <w:r>
        <w:rPr>
          <w:sz w:val="24"/>
        </w:rPr>
        <w:t>celebrado</w:t>
      </w:r>
      <w:r>
        <w:rPr>
          <w:spacing w:val="-11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FONDO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TECNOLOGÍAS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INFORMACIÓN</w:t>
      </w:r>
      <w:r>
        <w:rPr>
          <w:spacing w:val="29"/>
          <w:sz w:val="24"/>
        </w:rPr>
        <w:t> </w:t>
      </w:r>
      <w:r>
        <w:rPr>
          <w:sz w:val="24"/>
        </w:rPr>
        <w:t>Y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31"/>
          <w:sz w:val="24"/>
        </w:rPr>
        <w:t> </w:t>
      </w:r>
      <w:r>
        <w:rPr>
          <w:sz w:val="24"/>
        </w:rPr>
        <w:t>COMUNICACIONES</w:t>
      </w:r>
      <w:r>
        <w:rPr>
          <w:spacing w:val="27"/>
          <w:sz w:val="24"/>
        </w:rPr>
        <w:t> </w:t>
      </w:r>
      <w:r>
        <w:rPr>
          <w:sz w:val="24"/>
        </w:rPr>
        <w:t>(en</w:t>
      </w:r>
      <w:r>
        <w:rPr>
          <w:spacing w:val="29"/>
          <w:sz w:val="24"/>
        </w:rPr>
        <w:t> </w:t>
      </w:r>
      <w:r>
        <w:rPr>
          <w:sz w:val="24"/>
        </w:rPr>
        <w:t>adelante,</w:t>
      </w:r>
      <w:r>
        <w:rPr>
          <w:spacing w:val="29"/>
          <w:sz w:val="24"/>
        </w:rPr>
        <w:t> </w:t>
      </w:r>
      <w:r>
        <w:rPr>
          <w:sz w:val="24"/>
        </w:rPr>
        <w:t>FONTIC)</w:t>
      </w:r>
      <w:r>
        <w:rPr>
          <w:spacing w:val="30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el</w:t>
      </w:r>
      <w:r>
        <w:rPr>
          <w:spacing w:val="-64"/>
          <w:sz w:val="24"/>
        </w:rPr>
        <w:t> </w:t>
      </w:r>
      <w:r>
        <w:rPr>
          <w:sz w:val="24"/>
        </w:rPr>
        <w:t>INSTITUTO COLOMBIANO DE CRÉDITO EDUCATIVO Y ESTUDIOS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EXTERIOR</w:t>
      </w:r>
      <w:r>
        <w:rPr>
          <w:spacing w:val="25"/>
          <w:sz w:val="24"/>
        </w:rPr>
        <w:t> </w:t>
      </w:r>
      <w:r>
        <w:rPr>
          <w:sz w:val="24"/>
        </w:rPr>
        <w:t>(en</w:t>
      </w:r>
      <w:r>
        <w:rPr>
          <w:spacing w:val="26"/>
          <w:sz w:val="24"/>
        </w:rPr>
        <w:t> </w:t>
      </w:r>
      <w:r>
        <w:rPr>
          <w:sz w:val="24"/>
        </w:rPr>
        <w:t>adelante,</w:t>
      </w:r>
      <w:r>
        <w:rPr>
          <w:spacing w:val="20"/>
          <w:sz w:val="24"/>
        </w:rPr>
        <w:t> </w:t>
      </w:r>
      <w:r>
        <w:rPr>
          <w:sz w:val="24"/>
        </w:rPr>
        <w:t>ICETEX),</w:t>
      </w:r>
      <w:r>
        <w:rPr>
          <w:spacing w:val="26"/>
          <w:sz w:val="24"/>
        </w:rPr>
        <w:t> </w:t>
      </w:r>
      <w:r>
        <w:rPr>
          <w:sz w:val="24"/>
        </w:rPr>
        <w:t>surgió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6"/>
          <w:sz w:val="24"/>
        </w:rPr>
        <w:t> </w:t>
      </w:r>
      <w:r>
        <w:rPr>
          <w:sz w:val="24"/>
        </w:rPr>
        <w:t>convocatoria</w:t>
      </w:r>
      <w:r>
        <w:rPr>
          <w:spacing w:val="-64"/>
          <w:sz w:val="24"/>
        </w:rPr>
        <w:t> </w:t>
      </w:r>
      <w:r>
        <w:rPr>
          <w:sz w:val="24"/>
        </w:rPr>
        <w:t>denominada “Talento Digital”, la</w:t>
      </w:r>
      <w:r>
        <w:rPr>
          <w:spacing w:val="1"/>
          <w:sz w:val="24"/>
        </w:rPr>
        <w:t> </w:t>
      </w:r>
      <w:r>
        <w:rPr>
          <w:sz w:val="24"/>
        </w:rPr>
        <w:t>cual</w:t>
      </w:r>
      <w:r>
        <w:rPr>
          <w:spacing w:val="1"/>
          <w:sz w:val="24"/>
        </w:rPr>
        <w:t> </w:t>
      </w:r>
      <w:r>
        <w:rPr>
          <w:sz w:val="24"/>
        </w:rPr>
        <w:t>busca incentivar la</w:t>
      </w:r>
      <w:r>
        <w:rPr>
          <w:spacing w:val="1"/>
          <w:sz w:val="24"/>
        </w:rPr>
        <w:t> </w:t>
      </w:r>
      <w:r>
        <w:rPr>
          <w:sz w:val="24"/>
        </w:rPr>
        <w:t>formación de</w:t>
      </w:r>
      <w:r>
        <w:rPr>
          <w:spacing w:val="1"/>
          <w:sz w:val="24"/>
        </w:rPr>
        <w:t> </w:t>
      </w:r>
      <w:r>
        <w:rPr>
          <w:sz w:val="24"/>
        </w:rPr>
        <w:t>talento</w:t>
      </w:r>
      <w:r>
        <w:rPr>
          <w:spacing w:val="-64"/>
          <w:sz w:val="24"/>
        </w:rPr>
        <w:t> </w:t>
      </w:r>
      <w:r>
        <w:rPr>
          <w:sz w:val="24"/>
        </w:rPr>
        <w:t>humano</w:t>
      </w:r>
      <w:r>
        <w:rPr>
          <w:spacing w:val="18"/>
          <w:sz w:val="24"/>
        </w:rPr>
        <w:t> </w:t>
      </w:r>
      <w:r>
        <w:rPr>
          <w:sz w:val="24"/>
        </w:rPr>
        <w:t>colombiano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programas</w:t>
      </w:r>
      <w:r>
        <w:rPr>
          <w:spacing w:val="18"/>
          <w:sz w:val="24"/>
        </w:rPr>
        <w:t> </w:t>
      </w:r>
      <w:r>
        <w:rPr>
          <w:sz w:val="24"/>
        </w:rPr>
        <w:t>técnicos,</w:t>
      </w:r>
      <w:r>
        <w:rPr>
          <w:spacing w:val="18"/>
          <w:sz w:val="24"/>
        </w:rPr>
        <w:t> </w:t>
      </w:r>
      <w:r>
        <w:rPr>
          <w:sz w:val="24"/>
        </w:rPr>
        <w:t>tecnológicos,</w:t>
      </w:r>
      <w:r>
        <w:rPr>
          <w:spacing w:val="18"/>
          <w:sz w:val="24"/>
        </w:rPr>
        <w:t> </w:t>
      </w:r>
      <w:r>
        <w:rPr>
          <w:sz w:val="24"/>
        </w:rPr>
        <w:t>universitarios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Maestrías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Colombia,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9"/>
          <w:sz w:val="24"/>
        </w:rPr>
        <w:t> </w:t>
      </w:r>
      <w:r>
        <w:rPr>
          <w:sz w:val="24"/>
        </w:rPr>
        <w:t>áreas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conocimiento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Tecnologías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Información</w:t>
      </w:r>
      <w:r>
        <w:rPr>
          <w:spacing w:val="13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TI-,</w:t>
      </w:r>
      <w:r>
        <w:rPr>
          <w:spacing w:val="11"/>
          <w:sz w:val="24"/>
        </w:rPr>
        <w:t> </w:t>
      </w:r>
      <w:r>
        <w:rPr>
          <w:sz w:val="24"/>
        </w:rPr>
        <w:t>específicamente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temas</w:t>
      </w:r>
      <w:r>
        <w:rPr>
          <w:spacing w:val="10"/>
          <w:sz w:val="24"/>
        </w:rPr>
        <w:t> </w:t>
      </w:r>
      <w:r>
        <w:rPr>
          <w:sz w:val="24"/>
        </w:rPr>
        <w:t>relacionados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desarrollo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software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61"/>
          <w:sz w:val="24"/>
        </w:rPr>
        <w:t> </w:t>
      </w:r>
      <w:r>
        <w:rPr>
          <w:sz w:val="24"/>
        </w:rPr>
        <w:t>aplicaciones</w:t>
      </w:r>
      <w:r>
        <w:rPr>
          <w:spacing w:val="56"/>
          <w:sz w:val="24"/>
        </w:rPr>
        <w:t> </w:t>
      </w:r>
      <w:r>
        <w:rPr>
          <w:sz w:val="24"/>
        </w:rPr>
        <w:t>informáticas,</w:t>
      </w:r>
      <w:r>
        <w:rPr>
          <w:spacing w:val="61"/>
          <w:sz w:val="24"/>
        </w:rPr>
        <w:t> </w:t>
      </w:r>
      <w:r>
        <w:rPr>
          <w:sz w:val="24"/>
        </w:rPr>
        <w:t>gestión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proyectos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TI,</w:t>
      </w:r>
      <w:r>
        <w:rPr>
          <w:spacing w:val="61"/>
          <w:sz w:val="24"/>
        </w:rPr>
        <w:t> </w:t>
      </w:r>
      <w:r>
        <w:rPr>
          <w:sz w:val="24"/>
        </w:rPr>
        <w:t>control</w:t>
      </w:r>
      <w:r>
        <w:rPr>
          <w:spacing w:val="6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aseguramiento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calidad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TI,</w:t>
      </w:r>
      <w:r>
        <w:rPr>
          <w:spacing w:val="27"/>
          <w:sz w:val="24"/>
        </w:rPr>
        <w:t> </w:t>
      </w:r>
      <w:r>
        <w:rPr>
          <w:sz w:val="24"/>
        </w:rPr>
        <w:t>arquitectura</w:t>
      </w:r>
      <w:r>
        <w:rPr>
          <w:spacing w:val="26"/>
          <w:sz w:val="24"/>
        </w:rPr>
        <w:t> </w:t>
      </w:r>
      <w:r>
        <w:rPr>
          <w:sz w:val="24"/>
        </w:rPr>
        <w:t>y</w:t>
      </w:r>
      <w:r>
        <w:rPr>
          <w:spacing w:val="27"/>
          <w:sz w:val="24"/>
        </w:rPr>
        <w:t> </w:t>
      </w:r>
      <w:r>
        <w:rPr>
          <w:sz w:val="24"/>
        </w:rPr>
        <w:t>seguridad</w:t>
      </w:r>
      <w:r>
        <w:rPr>
          <w:spacing w:val="26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TI,</w:t>
      </w:r>
      <w:r>
        <w:rPr>
          <w:spacing w:val="27"/>
          <w:sz w:val="24"/>
        </w:rPr>
        <w:t> </w:t>
      </w:r>
      <w:r>
        <w:rPr>
          <w:sz w:val="24"/>
        </w:rPr>
        <w:t>videojuegos,</w:t>
      </w:r>
      <w:r>
        <w:rPr>
          <w:spacing w:val="-64"/>
          <w:sz w:val="24"/>
        </w:rPr>
        <w:t> </w:t>
      </w:r>
      <w:r>
        <w:rPr>
          <w:sz w:val="24"/>
        </w:rPr>
        <w:t>mercadeo,</w:t>
      </w:r>
      <w:r>
        <w:rPr>
          <w:spacing w:val="-7"/>
          <w:sz w:val="24"/>
        </w:rPr>
        <w:t> </w:t>
      </w:r>
      <w:r>
        <w:rPr>
          <w:sz w:val="24"/>
        </w:rPr>
        <w:t>venta</w:t>
      </w:r>
      <w:r>
        <w:rPr>
          <w:spacing w:val="-6"/>
          <w:sz w:val="24"/>
        </w:rPr>
        <w:t> </w:t>
      </w:r>
      <w:r>
        <w:rPr>
          <w:sz w:val="24"/>
        </w:rPr>
        <w:t>consultiva,</w:t>
      </w:r>
      <w:r>
        <w:rPr>
          <w:spacing w:val="-11"/>
          <w:sz w:val="24"/>
        </w:rPr>
        <w:t> </w:t>
      </w:r>
      <w:r>
        <w:rPr>
          <w:sz w:val="24"/>
        </w:rPr>
        <w:t>gerencia</w:t>
      </w:r>
      <w:r>
        <w:rPr>
          <w:spacing w:val="-7"/>
          <w:sz w:val="24"/>
        </w:rPr>
        <w:t> </w:t>
      </w:r>
      <w:r>
        <w:rPr>
          <w:sz w:val="24"/>
        </w:rPr>
        <w:t>comercial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gerencia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ventas</w:t>
      </w:r>
      <w:r>
        <w:rPr>
          <w:spacing w:val="-12"/>
          <w:sz w:val="24"/>
        </w:rPr>
        <w:t> </w:t>
      </w:r>
      <w:r>
        <w:rPr>
          <w:sz w:val="24"/>
        </w:rPr>
        <w:t>en</w:t>
      </w:r>
      <w:r>
        <w:rPr>
          <w:spacing w:val="-11"/>
          <w:sz w:val="24"/>
        </w:rPr>
        <w:t> </w:t>
      </w:r>
      <w:r>
        <w:rPr>
          <w:sz w:val="24"/>
        </w:rPr>
        <w:t>TI,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fin</w:t>
      </w:r>
      <w:r>
        <w:rPr>
          <w:spacing w:val="-63"/>
          <w:sz w:val="24"/>
        </w:rPr>
        <w:t> </w:t>
      </w:r>
      <w:r>
        <w:rPr>
          <w:sz w:val="24"/>
        </w:rPr>
        <w:t>de fortalecer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industria</w:t>
      </w:r>
      <w:r>
        <w:rPr>
          <w:spacing w:val="-4"/>
          <w:sz w:val="24"/>
        </w:rPr>
        <w:t> </w:t>
      </w:r>
      <w:r>
        <w:rPr>
          <w:sz w:val="24"/>
        </w:rPr>
        <w:t>TI del</w:t>
      </w:r>
      <w:r>
        <w:rPr>
          <w:spacing w:val="4"/>
          <w:sz w:val="24"/>
        </w:rPr>
        <w:t> </w:t>
      </w:r>
      <w:r>
        <w:rPr>
          <w:sz w:val="24"/>
        </w:rPr>
        <w:t>país 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Estrategia</w:t>
      </w:r>
      <w:r>
        <w:rPr>
          <w:spacing w:val="-4"/>
          <w:sz w:val="24"/>
        </w:rPr>
        <w:t> </w:t>
      </w:r>
      <w:r>
        <w:rPr>
          <w:sz w:val="24"/>
        </w:rPr>
        <w:t>de Gobierno</w:t>
      </w:r>
      <w:r>
        <w:rPr>
          <w:spacing w:val="-4"/>
          <w:sz w:val="24"/>
        </w:rPr>
        <w:t> </w:t>
      </w:r>
      <w:r>
        <w:rPr>
          <w:sz w:val="24"/>
        </w:rPr>
        <w:t>en Línea.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9" w:lineRule="auto" w:before="9" w:after="0"/>
        <w:ind w:left="485" w:right="177" w:hanging="361"/>
        <w:jc w:val="both"/>
        <w:rPr>
          <w:sz w:val="24"/>
        </w:rPr>
      </w:pPr>
      <w:r>
        <w:rPr>
          <w:sz w:val="24"/>
        </w:rPr>
        <w:t>Que esta convocatoria ofrece créditos condonables hasta por el 100% del valor</w:t>
      </w:r>
      <w:r>
        <w:rPr>
          <w:spacing w:val="-64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programa</w:t>
      </w:r>
      <w:r>
        <w:rPr>
          <w:spacing w:val="-7"/>
          <w:sz w:val="24"/>
        </w:rPr>
        <w:t> </w:t>
      </w:r>
      <w:r>
        <w:rPr>
          <w:sz w:val="24"/>
        </w:rPr>
        <w:t>académico,</w:t>
      </w:r>
      <w:r>
        <w:rPr>
          <w:spacing w:val="-6"/>
          <w:sz w:val="24"/>
        </w:rPr>
        <w:t> </w:t>
      </w:r>
      <w:r>
        <w:rPr>
          <w:sz w:val="24"/>
        </w:rPr>
        <w:t>previo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cumplimiento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requisitos</w:t>
      </w:r>
      <w:r>
        <w:rPr>
          <w:spacing w:val="-8"/>
          <w:sz w:val="24"/>
        </w:rPr>
        <w:t> </w:t>
      </w:r>
      <w:r>
        <w:rPr>
          <w:sz w:val="24"/>
        </w:rPr>
        <w:t>definidos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cuales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encuentran:</w:t>
      </w:r>
      <w:r>
        <w:rPr>
          <w:spacing w:val="1"/>
          <w:sz w:val="24"/>
        </w:rPr>
        <w:t> </w:t>
      </w:r>
      <w:r>
        <w:rPr>
          <w:sz w:val="24"/>
        </w:rPr>
        <w:t>Presentar una certificación expedida por una cualquiera de las entidades que</w:t>
      </w:r>
      <w:r>
        <w:rPr>
          <w:spacing w:val="1"/>
          <w:sz w:val="24"/>
        </w:rPr>
        <w:t> </w:t>
      </w:r>
      <w:r>
        <w:rPr>
          <w:sz w:val="24"/>
        </w:rPr>
        <w:t>conforman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administración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acuerdo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artículo</w:t>
      </w:r>
      <w:r>
        <w:rPr>
          <w:spacing w:val="-5"/>
          <w:sz w:val="24"/>
        </w:rPr>
        <w:t> </w:t>
      </w:r>
      <w:r>
        <w:rPr>
          <w:sz w:val="24"/>
        </w:rPr>
        <w:t>39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489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1998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aquella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modifique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sustituya,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una</w:t>
      </w:r>
      <w:r>
        <w:rPr>
          <w:spacing w:val="4"/>
          <w:sz w:val="24"/>
        </w:rPr>
        <w:t> </w:t>
      </w:r>
      <w:r>
        <w:rPr>
          <w:sz w:val="24"/>
        </w:rPr>
        <w:t>entidad</w:t>
      </w:r>
      <w:r>
        <w:rPr>
          <w:spacing w:val="3"/>
          <w:sz w:val="24"/>
        </w:rPr>
        <w:t> </w:t>
      </w:r>
      <w:r>
        <w:rPr>
          <w:sz w:val="24"/>
        </w:rPr>
        <w:t>particular</w:t>
      </w:r>
      <w:r>
        <w:rPr>
          <w:spacing w:val="5"/>
          <w:sz w:val="24"/>
        </w:rPr>
        <w:t> </w:t>
      </w:r>
      <w:r>
        <w:rPr>
          <w:sz w:val="24"/>
        </w:rPr>
        <w:t>que</w:t>
      </w:r>
    </w:p>
    <w:p>
      <w:pPr>
        <w:spacing w:after="0" w:line="249" w:lineRule="auto"/>
        <w:jc w:val="both"/>
        <w:rPr>
          <w:sz w:val="24"/>
        </w:rPr>
        <w:sectPr>
          <w:type w:val="continuous"/>
          <w:pgSz w:w="12240" w:h="15840"/>
          <w:pgMar w:top="1340" w:bottom="280" w:left="1580" w:right="1520"/>
        </w:sectPr>
      </w:pPr>
    </w:p>
    <w:p>
      <w:pPr>
        <w:pStyle w:val="BodyText"/>
        <w:spacing w:line="249" w:lineRule="auto" w:before="66"/>
        <w:ind w:left="485" w:right="175"/>
        <w:jc w:val="both"/>
      </w:pPr>
      <w:r>
        <w:rPr/>
        <w:t>cumpla funciones administrativas</w:t>
      </w:r>
      <w:r>
        <w:rPr>
          <w:spacing w:val="1"/>
        </w:rPr>
        <w:t> </w:t>
      </w:r>
      <w:r>
        <w:rPr/>
        <w:t>y obtener la aprobación de este requisito por</w:t>
      </w:r>
      <w:r>
        <w:rPr>
          <w:spacing w:val="-64"/>
        </w:rPr>
        <w:t> </w:t>
      </w:r>
      <w:r>
        <w:rPr/>
        <w:t>parte del FONTIC y efectuar la cesión de los derechos sobre la aplicación y/o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o investigación que</w:t>
      </w:r>
      <w:r>
        <w:rPr>
          <w:spacing w:val="1"/>
        </w:rPr>
        <w:t> </w:t>
      </w:r>
      <w:r>
        <w:rPr/>
        <w:t>desarrolle</w:t>
      </w:r>
      <w:r>
        <w:rPr>
          <w:spacing w:val="1"/>
        </w:rPr>
        <w:t> </w:t>
      </w:r>
      <w:r>
        <w:rPr/>
        <w:t>el beneficiario a la</w:t>
      </w:r>
      <w:r>
        <w:rPr>
          <w:spacing w:val="1"/>
        </w:rPr>
        <w:t> </w:t>
      </w:r>
      <w:r>
        <w:rPr/>
        <w:t>entidad pública</w:t>
      </w:r>
      <w:r>
        <w:rPr>
          <w:spacing w:val="1"/>
        </w:rPr>
        <w:t> </w:t>
      </w:r>
      <w:r>
        <w:rPr/>
        <w:t>correspondiente.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49" w:lineRule="auto" w:before="0" w:after="0"/>
        <w:ind w:left="485" w:right="172" w:hanging="36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virtud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CEDENTE,</w:t>
      </w:r>
      <w:r>
        <w:rPr>
          <w:spacing w:val="1"/>
          <w:sz w:val="24"/>
        </w:rPr>
        <w:t> </w:t>
      </w:r>
      <w:r>
        <w:rPr>
          <w:sz w:val="24"/>
        </w:rPr>
        <w:t>quien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beneficiario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convocatoria</w:t>
      </w:r>
      <w:r>
        <w:rPr>
          <w:spacing w:val="1"/>
          <w:sz w:val="24"/>
        </w:rPr>
        <w:t> </w:t>
      </w:r>
      <w:r>
        <w:rPr>
          <w:sz w:val="24"/>
        </w:rPr>
        <w:t>“Talento</w:t>
      </w:r>
      <w:r>
        <w:rPr>
          <w:spacing w:val="1"/>
          <w:sz w:val="24"/>
        </w:rPr>
        <w:t> </w:t>
      </w:r>
      <w:r>
        <w:rPr>
          <w:sz w:val="24"/>
        </w:rPr>
        <w:t>Digital”,</w:t>
      </w:r>
      <w:r>
        <w:rPr>
          <w:spacing w:val="1"/>
          <w:sz w:val="24"/>
        </w:rPr>
        <w:t> </w:t>
      </w:r>
      <w:r>
        <w:rPr>
          <w:sz w:val="24"/>
        </w:rPr>
        <w:t>desarrolló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y/o</w:t>
      </w:r>
      <w:r>
        <w:rPr>
          <w:spacing w:val="1"/>
          <w:sz w:val="24"/>
        </w:rPr>
        <w:t> </w:t>
      </w:r>
      <w:r>
        <w:rPr>
          <w:sz w:val="24"/>
        </w:rPr>
        <w:t>software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investigación, cuyos derechos patrimoniales de autor se transfieren por este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3336" w:right="3393"/>
      </w:pPr>
      <w:r>
        <w:rPr/>
        <w:t>CLÁUSULAS</w:t>
      </w: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spacing w:line="249" w:lineRule="auto" w:before="0"/>
        <w:ind w:left="119" w:right="167" w:hanging="10"/>
        <w:jc w:val="both"/>
        <w:rPr>
          <w:sz w:val="24"/>
        </w:rPr>
      </w:pPr>
      <w:r>
        <w:rPr>
          <w:rFonts w:ascii="Arial" w:hAnsi="Arial"/>
          <w:b/>
          <w:spacing w:val="-1"/>
          <w:sz w:val="24"/>
        </w:rPr>
        <w:t>PRIMERA-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pacing w:val="-1"/>
          <w:sz w:val="24"/>
        </w:rPr>
        <w:t>OBJETO:</w:t>
      </w:r>
      <w:r>
        <w:rPr>
          <w:rFonts w:ascii="Arial" w:hAnsi="Arial"/>
          <w:b/>
          <w:spacing w:val="-11"/>
          <w:sz w:val="24"/>
        </w:rPr>
        <w:t> </w:t>
      </w:r>
      <w:r>
        <w:rPr>
          <w:spacing w:val="-1"/>
          <w:sz w:val="24"/>
        </w:rPr>
        <w:t>El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CEDENTE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transfiere</w:t>
      </w:r>
      <w:r>
        <w:rPr>
          <w:spacing w:val="-2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manera</w:t>
      </w:r>
      <w:r>
        <w:rPr>
          <w:spacing w:val="-13"/>
          <w:sz w:val="24"/>
        </w:rPr>
        <w:t> </w:t>
      </w:r>
      <w:r>
        <w:rPr>
          <w:sz w:val="24"/>
        </w:rPr>
        <w:t>total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4"/>
          <w:sz w:val="24"/>
        </w:rPr>
        <w:t> </w:t>
      </w:r>
      <w:r>
        <w:rPr>
          <w:sz w:val="24"/>
        </w:rPr>
        <w:t>sin</w:t>
      </w:r>
      <w:r>
        <w:rPr>
          <w:spacing w:val="-18"/>
          <w:sz w:val="24"/>
        </w:rPr>
        <w:t> </w:t>
      </w:r>
      <w:r>
        <w:rPr>
          <w:sz w:val="24"/>
        </w:rPr>
        <w:t>limitación</w:t>
      </w:r>
      <w:r>
        <w:rPr>
          <w:spacing w:val="-18"/>
          <w:sz w:val="24"/>
        </w:rPr>
        <w:t> </w:t>
      </w:r>
      <w:r>
        <w:rPr>
          <w:sz w:val="24"/>
        </w:rPr>
        <w:t>alguna</w:t>
      </w:r>
      <w:r>
        <w:rPr>
          <w:spacing w:val="-64"/>
          <w:sz w:val="24"/>
        </w:rPr>
        <w:t> </w:t>
      </w:r>
      <w:r>
        <w:rPr>
          <w:sz w:val="24"/>
        </w:rPr>
        <w:t>al CESIONARIO, los derechos patrimoniales de autor que ostenta por la creación</w:t>
      </w:r>
      <w:r>
        <w:rPr>
          <w:spacing w:val="1"/>
          <w:sz w:val="24"/>
        </w:rPr>
        <w:t> </w:t>
      </w:r>
      <w:r>
        <w:rPr>
          <w:sz w:val="24"/>
        </w:rPr>
        <w:t>de la aplicación y/o software o investigación que a continuación se describe: </w:t>
      </w:r>
      <w:r>
        <w:rPr>
          <w:rFonts w:ascii="Arial" w:hAnsi="Arial"/>
          <w:b/>
          <w:sz w:val="24"/>
        </w:rPr>
        <w:t>APP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CONESTAPP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(CONTROL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ESTUDIANTIL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ASISTENCIA)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virtud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lo</w:t>
      </w:r>
    </w:p>
    <w:p>
      <w:pPr>
        <w:pStyle w:val="BodyText"/>
        <w:spacing w:line="249" w:lineRule="auto" w:before="4"/>
        <w:ind w:left="119" w:right="176"/>
        <w:jc w:val="both"/>
      </w:pPr>
      <w:r>
        <w:rPr>
          <w:spacing w:val="-1"/>
        </w:rPr>
        <w:t>anterior,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CESIONARIO</w:t>
      </w:r>
      <w:r>
        <w:rPr>
          <w:spacing w:val="-12"/>
        </w:rPr>
        <w:t> </w:t>
      </w:r>
      <w:r>
        <w:rPr/>
        <w:t>adquiere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uso,</w:t>
      </w:r>
      <w:r>
        <w:rPr>
          <w:spacing w:val="-16"/>
        </w:rPr>
        <w:t> </w:t>
      </w:r>
      <w:r>
        <w:rPr/>
        <w:t>transformación,</w:t>
      </w:r>
      <w:r>
        <w:rPr>
          <w:spacing w:val="-16"/>
        </w:rPr>
        <w:t> </w:t>
      </w:r>
      <w:r>
        <w:rPr/>
        <w:t>adaptación</w:t>
      </w:r>
      <w:r>
        <w:rPr>
          <w:spacing w:val="-65"/>
        </w:rPr>
        <w:t> </w:t>
      </w:r>
      <w:r>
        <w:rPr/>
        <w:t>y</w:t>
      </w:r>
      <w:r>
        <w:rPr>
          <w:spacing w:val="-1"/>
        </w:rPr>
        <w:t> </w:t>
      </w:r>
      <w:r>
        <w:rPr/>
        <w:t>comunicación</w:t>
      </w:r>
      <w:r>
        <w:rPr>
          <w:spacing w:val="-4"/>
        </w:rPr>
        <w:t> </w:t>
      </w:r>
      <w:r>
        <w:rPr/>
        <w:t>pública de</w:t>
      </w:r>
      <w:r>
        <w:rPr>
          <w:spacing w:val="-4"/>
        </w:rPr>
        <w:t> </w:t>
      </w:r>
      <w:r>
        <w:rPr/>
        <w:t>la obra.</w:t>
      </w:r>
    </w:p>
    <w:p>
      <w:pPr>
        <w:pStyle w:val="BodyText"/>
        <w:rPr>
          <w:sz w:val="26"/>
        </w:rPr>
      </w:pPr>
    </w:p>
    <w:p>
      <w:pPr>
        <w:pStyle w:val="BodyText"/>
        <w:spacing w:line="252" w:lineRule="auto" w:before="203"/>
        <w:ind w:left="119" w:right="170" w:hanging="10"/>
        <w:jc w:val="both"/>
      </w:pPr>
      <w:r>
        <w:rPr>
          <w:rFonts w:ascii="Arial" w:hAnsi="Arial"/>
          <w:b/>
        </w:rPr>
        <w:t>SEGUNDA.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DURACIÓN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TERRITORIO: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perpetuidad y en se establece una limitación territorial, teniendo en cuenta el fin de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aplicación,</w:t>
      </w:r>
      <w:r>
        <w:rPr>
          <w:spacing w:val="-1"/>
        </w:rPr>
        <w:t> </w:t>
      </w:r>
      <w:r>
        <w:rPr/>
        <w:t>software o</w:t>
      </w:r>
      <w:r>
        <w:rPr>
          <w:spacing w:val="-4"/>
        </w:rPr>
        <w:t> </w:t>
      </w:r>
      <w:r>
        <w:rPr/>
        <w:t>investigación.</w:t>
      </w:r>
    </w:p>
    <w:p>
      <w:pPr>
        <w:pStyle w:val="BodyText"/>
        <w:rPr>
          <w:sz w:val="26"/>
        </w:rPr>
      </w:pPr>
    </w:p>
    <w:p>
      <w:pPr>
        <w:spacing w:before="200"/>
        <w:ind w:left="11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TERCERA.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- REMUNERACIÓN: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6"/>
          <w:sz w:val="24"/>
        </w:rPr>
        <w:t> </w:t>
      </w:r>
      <w:r>
        <w:rPr>
          <w:sz w:val="24"/>
        </w:rPr>
        <w:t>cesión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realiza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título</w:t>
      </w:r>
      <w:r>
        <w:rPr>
          <w:spacing w:val="-2"/>
          <w:sz w:val="24"/>
        </w:rPr>
        <w:t> </w:t>
      </w:r>
      <w:r>
        <w:rPr>
          <w:sz w:val="24"/>
        </w:rPr>
        <w:t>gratuito.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  <w:ind w:left="124"/>
        <w:jc w:val="both"/>
        <w:rPr>
          <w:rFonts w:ascii="Arial MT"/>
          <w:b w:val="0"/>
        </w:rPr>
      </w:pPr>
      <w:bookmarkStart w:name="CUARTA. CONDICIONES Y LEGITIMIDAD DE LOS" w:id="1"/>
      <w:bookmarkEnd w:id="1"/>
      <w:r>
        <w:rPr>
          <w:b w:val="0"/>
        </w:rPr>
      </w:r>
      <w:r>
        <w:rPr/>
        <w:t>CUARTA.</w:t>
      </w:r>
      <w:r>
        <w:rPr>
          <w:spacing w:val="-2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LEGITIMIDAD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CEDIDOS:</w:t>
      </w:r>
      <w:r>
        <w:rPr>
          <w:spacing w:val="1"/>
        </w:rPr>
        <w:t> </w:t>
      </w:r>
      <w:r>
        <w:rPr>
          <w:rFonts w:ascii="Arial MT"/>
          <w:b w:val="0"/>
        </w:rPr>
        <w:t>El</w:t>
      </w:r>
    </w:p>
    <w:p>
      <w:pPr>
        <w:pStyle w:val="BodyText"/>
        <w:spacing w:line="249" w:lineRule="auto" w:before="27"/>
        <w:ind w:left="119" w:right="174" w:hanging="10"/>
        <w:jc w:val="both"/>
      </w:pPr>
      <w:r>
        <w:rPr>
          <w:rFonts w:ascii="Arial" w:hAnsi="Arial"/>
          <w:b/>
        </w:rPr>
        <w:t>CEDENTE</w:t>
      </w:r>
      <w:r>
        <w:rPr>
          <w:rFonts w:ascii="Arial" w:hAnsi="Arial"/>
          <w:b/>
          <w:spacing w:val="-12"/>
        </w:rPr>
        <w:t> </w:t>
      </w:r>
      <w:r>
        <w:rPr/>
        <w:t>declara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es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único</w:t>
      </w:r>
      <w:r>
        <w:rPr>
          <w:spacing w:val="-11"/>
        </w:rPr>
        <w:t> </w:t>
      </w:r>
      <w:r>
        <w:rPr/>
        <w:t>titular</w:t>
      </w:r>
      <w:r>
        <w:rPr>
          <w:spacing w:val="-10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patrimoniales</w:t>
      </w:r>
      <w:r>
        <w:rPr>
          <w:spacing w:val="-11"/>
        </w:rPr>
        <w:t> </w:t>
      </w:r>
      <w:r>
        <w:rPr/>
        <w:t>que</w:t>
      </w:r>
      <w:r>
        <w:rPr>
          <w:spacing w:val="-15"/>
        </w:rPr>
        <w:t> </w:t>
      </w:r>
      <w:r>
        <w:rPr/>
        <w:t>por</w:t>
      </w:r>
      <w:r>
        <w:rPr>
          <w:spacing w:val="-15"/>
        </w:rPr>
        <w:t> </w:t>
      </w:r>
      <w:r>
        <w:rPr/>
        <w:t>este</w:t>
      </w:r>
      <w:r>
        <w:rPr>
          <w:spacing w:val="-64"/>
        </w:rPr>
        <w:t> </w:t>
      </w:r>
      <w:r>
        <w:rPr/>
        <w:t>acto son cedidos y en consecuencia, puede disponer de ellos sin ningún tipo de</w:t>
      </w:r>
      <w:r>
        <w:rPr>
          <w:spacing w:val="1"/>
        </w:rPr>
        <w:t> </w:t>
      </w:r>
      <w:r>
        <w:rPr>
          <w:spacing w:val="-1"/>
        </w:rPr>
        <w:t>limitación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8"/>
        </w:rPr>
        <w:t> </w:t>
      </w:r>
      <w:r>
        <w:rPr>
          <w:spacing w:val="-1"/>
        </w:rPr>
        <w:t>gravamen.</w:t>
      </w:r>
      <w:r>
        <w:rPr>
          <w:spacing w:val="-14"/>
        </w:rPr>
        <w:t> </w:t>
      </w:r>
      <w:r>
        <w:rPr>
          <w:spacing w:val="-1"/>
        </w:rPr>
        <w:t>Así</w:t>
      </w:r>
      <w:r>
        <w:rPr>
          <w:spacing w:val="-14"/>
        </w:rPr>
        <w:t> </w:t>
      </w:r>
      <w:r>
        <w:rPr>
          <w:spacing w:val="-1"/>
        </w:rPr>
        <w:t>mismo,</w:t>
      </w:r>
      <w:r>
        <w:rPr>
          <w:spacing w:val="-14"/>
        </w:rPr>
        <w:t> </w:t>
      </w:r>
      <w:r>
        <w:rPr/>
        <w:t>declara</w:t>
      </w:r>
      <w:r>
        <w:rPr>
          <w:spacing w:val="-18"/>
        </w:rPr>
        <w:t> </w:t>
      </w:r>
      <w:r>
        <w:rPr/>
        <w:t>que</w:t>
      </w:r>
      <w:r>
        <w:rPr>
          <w:spacing w:val="-18"/>
        </w:rPr>
        <w:t> </w:t>
      </w:r>
      <w:r>
        <w:rPr/>
        <w:t>para</w:t>
      </w:r>
      <w:r>
        <w:rPr>
          <w:spacing w:val="-23"/>
        </w:rPr>
        <w:t> </w:t>
      </w:r>
      <w:r>
        <w:rPr/>
        <w:t>la</w:t>
      </w:r>
      <w:r>
        <w:rPr>
          <w:spacing w:val="-18"/>
        </w:rPr>
        <w:t> </w:t>
      </w:r>
      <w:r>
        <w:rPr/>
        <w:t>creación</w:t>
      </w:r>
      <w:r>
        <w:rPr>
          <w:spacing w:val="-13"/>
        </w:rPr>
        <w:t> </w:t>
      </w:r>
      <w:r>
        <w:rPr/>
        <w:t>objeto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presente</w:t>
      </w:r>
      <w:r>
        <w:rPr>
          <w:spacing w:val="-64"/>
        </w:rPr>
        <w:t> </w:t>
      </w:r>
      <w:r>
        <w:rPr/>
        <w:t>cesión, no ha vulnerado derechos de propiedad intelectual de terceros. En todo</w:t>
      </w:r>
      <w:r>
        <w:rPr>
          <w:spacing w:val="1"/>
        </w:rPr>
        <w:t> </w:t>
      </w:r>
      <w:r>
        <w:rPr/>
        <w:t>caso,</w:t>
      </w:r>
      <w:r>
        <w:rPr>
          <w:spacing w:val="-12"/>
        </w:rPr>
        <w:t> </w:t>
      </w:r>
      <w:r>
        <w:rPr/>
        <w:t>el</w:t>
      </w:r>
      <w:r>
        <w:rPr>
          <w:spacing w:val="-6"/>
        </w:rPr>
        <w:t> </w:t>
      </w:r>
      <w:r>
        <w:rPr>
          <w:rFonts w:ascii="Arial" w:hAnsi="Arial"/>
          <w:b/>
        </w:rPr>
        <w:t>CEDENTE</w:t>
      </w:r>
      <w:r>
        <w:rPr>
          <w:rFonts w:ascii="Arial" w:hAnsi="Arial"/>
          <w:b/>
          <w:spacing w:val="-13"/>
        </w:rPr>
        <w:t> </w:t>
      </w:r>
      <w:r>
        <w:rPr/>
        <w:t>acepta</w:t>
      </w:r>
      <w:r>
        <w:rPr>
          <w:spacing w:val="-15"/>
        </w:rPr>
        <w:t> </w:t>
      </w:r>
      <w:r>
        <w:rPr/>
        <w:t>que</w:t>
      </w:r>
      <w:r>
        <w:rPr>
          <w:spacing w:val="-11"/>
        </w:rPr>
        <w:t> </w:t>
      </w:r>
      <w:r>
        <w:rPr/>
        <w:t>responderá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cualquier</w:t>
      </w:r>
      <w:r>
        <w:rPr>
          <w:spacing w:val="-15"/>
        </w:rPr>
        <w:t> </w:t>
      </w:r>
      <w:r>
        <w:rPr/>
        <w:t>reclamo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materia</w:t>
      </w:r>
      <w:r>
        <w:rPr>
          <w:spacing w:val="-11"/>
        </w:rPr>
        <w:t> </w:t>
      </w:r>
      <w:r>
        <w:rPr/>
        <w:t>de</w:t>
      </w:r>
      <w:r>
        <w:rPr>
          <w:spacing w:val="-64"/>
        </w:rPr>
        <w:t> </w:t>
      </w:r>
      <w:r>
        <w:rPr/>
        <w:t>derechos de propiedad intelectual se pueda presentar, exonerando de cualquier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al</w:t>
      </w:r>
      <w:r>
        <w:rPr>
          <w:spacing w:val="7"/>
        </w:rPr>
        <w:t> </w:t>
      </w:r>
      <w:r>
        <w:rPr>
          <w:rFonts w:ascii="Arial" w:hAnsi="Arial"/>
          <w:b/>
        </w:rPr>
        <w:t>CESIONARIO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Heading1"/>
        <w:spacing w:before="212"/>
        <w:jc w:val="both"/>
      </w:pPr>
      <w:r>
        <w:rPr/>
        <w:t>QUINTA.</w:t>
      </w:r>
      <w:r>
        <w:rPr>
          <w:spacing w:val="21"/>
        </w:rPr>
        <w:t> </w:t>
      </w:r>
      <w:r>
        <w:rPr/>
        <w:t>INSCRIPCIÓN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3"/>
        </w:rPr>
        <w:t> </w:t>
      </w:r>
      <w:r>
        <w:rPr/>
        <w:t>REGISTRO</w:t>
      </w:r>
      <w:r>
        <w:rPr>
          <w:spacing w:val="16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/>
        <w:t>DIRECCIÓN</w:t>
      </w:r>
      <w:r>
        <w:rPr>
          <w:spacing w:val="22"/>
        </w:rPr>
        <w:t> </w:t>
      </w:r>
      <w:r>
        <w:rPr/>
        <w:t>NACIONAL</w:t>
      </w:r>
      <w:r>
        <w:rPr>
          <w:spacing w:val="23"/>
        </w:rPr>
        <w:t> </w:t>
      </w:r>
      <w:r>
        <w:rPr/>
        <w:t>DE</w:t>
      </w:r>
    </w:p>
    <w:p>
      <w:pPr>
        <w:pStyle w:val="BodyText"/>
        <w:spacing w:line="249" w:lineRule="auto" w:before="12"/>
        <w:ind w:left="119" w:right="172"/>
        <w:jc w:val="both"/>
      </w:pPr>
      <w:r>
        <w:rPr>
          <w:rFonts w:ascii="Arial" w:hAnsi="Arial"/>
          <w:b/>
        </w:rPr>
        <w:t>DERECHOS DE AUTOR. </w:t>
      </w:r>
      <w:r>
        <w:rPr/>
        <w:t>El </w:t>
      </w:r>
      <w:r>
        <w:rPr>
          <w:rFonts w:ascii="Arial" w:hAnsi="Arial"/>
          <w:b/>
        </w:rPr>
        <w:t>CEDENTE </w:t>
      </w:r>
      <w:r>
        <w:rPr/>
        <w:t>se obliga a inscribir de manera oportuna y</w:t>
      </w:r>
      <w:r>
        <w:rPr>
          <w:spacing w:val="1"/>
        </w:rPr>
        <w:t> </w:t>
      </w:r>
      <w:r>
        <w:rPr>
          <w:spacing w:val="-1"/>
        </w:rPr>
        <w:t>correcta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aplicación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software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investigación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contrato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0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Autor con las</w:t>
      </w:r>
      <w:r>
        <w:rPr>
          <w:spacing w:val="-1"/>
        </w:rPr>
        <w:t> </w:t>
      </w:r>
      <w:r>
        <w:rPr/>
        <w:t>formalidades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rPr>
          <w:sz w:val="26"/>
        </w:rPr>
      </w:pPr>
    </w:p>
    <w:p>
      <w:pPr>
        <w:pStyle w:val="BodyText"/>
        <w:spacing w:line="249" w:lineRule="auto" w:before="209"/>
        <w:ind w:left="119" w:right="175" w:hanging="10"/>
        <w:jc w:val="both"/>
      </w:pPr>
      <w:r>
        <w:rPr>
          <w:rFonts w:ascii="Arial" w:hAnsi="Arial"/>
          <w:b/>
        </w:rPr>
        <w:t>SEXTA</w:t>
      </w:r>
      <w:r>
        <w:rPr/>
        <w:t>. </w:t>
      </w:r>
      <w:r>
        <w:rPr>
          <w:rFonts w:ascii="Arial" w:hAnsi="Arial"/>
          <w:b/>
        </w:rPr>
        <w:t>CLÁUSULA COMPROMISORIA: </w:t>
      </w:r>
      <w:r>
        <w:rPr/>
        <w:t>Las partes contratantes, cuyo nombre,</w:t>
      </w:r>
      <w:r>
        <w:rPr>
          <w:spacing w:val="1"/>
        </w:rPr>
        <w:t> </w:t>
      </w:r>
      <w:r>
        <w:rPr/>
        <w:t>domicilio</w:t>
      </w:r>
      <w:r>
        <w:rPr>
          <w:spacing w:val="55"/>
        </w:rPr>
        <w:t> </w:t>
      </w:r>
      <w:r>
        <w:rPr/>
        <w:t>y</w:t>
      </w:r>
      <w:r>
        <w:rPr>
          <w:spacing w:val="50"/>
        </w:rPr>
        <w:t> </w:t>
      </w:r>
      <w:r>
        <w:rPr/>
        <w:t>lugar</w:t>
      </w:r>
      <w:r>
        <w:rPr>
          <w:spacing w:val="56"/>
        </w:rPr>
        <w:t> </w:t>
      </w:r>
      <w:r>
        <w:rPr/>
        <w:t>exacto</w:t>
      </w:r>
      <w:r>
        <w:rPr>
          <w:spacing w:val="56"/>
        </w:rPr>
        <w:t> </w:t>
      </w:r>
      <w:r>
        <w:rPr/>
        <w:t>en</w:t>
      </w:r>
      <w:r>
        <w:rPr>
          <w:spacing w:val="51"/>
        </w:rPr>
        <w:t> </w:t>
      </w:r>
      <w:r>
        <w:rPr/>
        <w:t>que</w:t>
      </w:r>
      <w:r>
        <w:rPr>
          <w:spacing w:val="51"/>
        </w:rPr>
        <w:t> </w:t>
      </w:r>
      <w:r>
        <w:rPr/>
        <w:t>recibirán</w:t>
      </w:r>
      <w:r>
        <w:rPr>
          <w:spacing w:val="56"/>
        </w:rPr>
        <w:t> </w:t>
      </w:r>
      <w:r>
        <w:rPr/>
        <w:t>notificaciones</w:t>
      </w:r>
      <w:r>
        <w:rPr>
          <w:spacing w:val="55"/>
        </w:rPr>
        <w:t> </w:t>
      </w:r>
      <w:r>
        <w:rPr/>
        <w:t>se</w:t>
      </w:r>
      <w:r>
        <w:rPr>
          <w:spacing w:val="55"/>
        </w:rPr>
        <w:t> </w:t>
      </w:r>
      <w:r>
        <w:rPr/>
        <w:t>mencionan</w:t>
      </w:r>
      <w:r>
        <w:rPr>
          <w:spacing w:val="55"/>
        </w:rPr>
        <w:t> </w:t>
      </w:r>
      <w:r>
        <w:rPr/>
        <w:t>en</w:t>
      </w:r>
      <w:r>
        <w:rPr>
          <w:spacing w:val="55"/>
        </w:rPr>
        <w:t> </w:t>
      </w:r>
      <w:r>
        <w:rPr/>
        <w:t>este</w:t>
      </w:r>
    </w:p>
    <w:p>
      <w:pPr>
        <w:spacing w:after="0" w:line="249" w:lineRule="auto"/>
        <w:jc w:val="both"/>
        <w:sectPr>
          <w:pgSz w:w="12240" w:h="15840"/>
          <w:pgMar w:top="1360" w:bottom="280" w:left="1580" w:right="1520"/>
        </w:sectPr>
      </w:pPr>
    </w:p>
    <w:p>
      <w:pPr>
        <w:pStyle w:val="BodyText"/>
        <w:spacing w:line="249" w:lineRule="auto" w:before="66"/>
        <w:ind w:left="119" w:right="165"/>
        <w:jc w:val="both"/>
      </w:pPr>
      <w:r>
        <w:rPr/>
        <w:t>documento,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comprometen</w:t>
      </w:r>
      <w:r>
        <w:rPr>
          <w:spacing w:val="-8"/>
        </w:rPr>
        <w:t> </w:t>
      </w:r>
      <w:r>
        <w:rPr/>
        <w:t>expresa</w:t>
      </w:r>
      <w:r>
        <w:rPr>
          <w:spacing w:val="-8"/>
        </w:rPr>
        <w:t> </w:t>
      </w:r>
      <w:r>
        <w:rPr/>
        <w:t>y</w:t>
      </w:r>
      <w:r>
        <w:rPr>
          <w:spacing w:val="-14"/>
        </w:rPr>
        <w:t> </w:t>
      </w:r>
      <w:r>
        <w:rPr/>
        <w:t>especialmente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controversia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divergencia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ocurra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aplicación,</w:t>
      </w:r>
      <w:r>
        <w:rPr>
          <w:spacing w:val="1"/>
        </w:rPr>
        <w:t> </w:t>
      </w:r>
      <w:r>
        <w:rPr/>
        <w:t>ejecución,</w:t>
      </w:r>
      <w:r>
        <w:rPr>
          <w:spacing w:val="1"/>
        </w:rPr>
        <w:t> </w:t>
      </w:r>
      <w:r>
        <w:rPr/>
        <w:t>terminación o rescisión de este contrato, así como de la compensación de daños y</w:t>
      </w:r>
      <w:r>
        <w:rPr>
          <w:spacing w:val="-64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arbitramento</w:t>
      </w:r>
      <w:r>
        <w:rPr>
          <w:spacing w:val="65"/>
        </w:rPr>
        <w:t> </w:t>
      </w:r>
      <w:r>
        <w:rPr/>
        <w:t>aplicando</w:t>
      </w:r>
      <w:r>
        <w:rPr>
          <w:spacing w:val="-6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proceso</w:t>
      </w:r>
      <w:r>
        <w:rPr>
          <w:spacing w:val="-6"/>
        </w:rPr>
        <w:t> </w:t>
      </w:r>
      <w:r>
        <w:rPr/>
        <w:t>arbitral.</w:t>
      </w:r>
    </w:p>
    <w:p>
      <w:pPr>
        <w:pStyle w:val="BodyText"/>
        <w:rPr>
          <w:sz w:val="26"/>
        </w:rPr>
      </w:pPr>
    </w:p>
    <w:p>
      <w:pPr>
        <w:spacing w:line="252" w:lineRule="auto" w:before="201"/>
        <w:ind w:left="119" w:right="171" w:hanging="10"/>
        <w:jc w:val="both"/>
        <w:rPr>
          <w:sz w:val="24"/>
        </w:rPr>
      </w:pPr>
      <w:r>
        <w:rPr>
          <w:rFonts w:ascii="Arial" w:hAnsi="Arial"/>
          <w:b/>
          <w:sz w:val="24"/>
        </w:rPr>
        <w:t>SEPTIMA.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NORMATIVIDAD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APLICABLE.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estipulado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7"/>
          <w:sz w:val="24"/>
        </w:rPr>
        <w:t> </w:t>
      </w:r>
      <w:r>
        <w:rPr>
          <w:sz w:val="24"/>
        </w:rPr>
        <w:t>contrato</w:t>
      </w:r>
      <w:r>
        <w:rPr>
          <w:spacing w:val="-64"/>
          <w:sz w:val="24"/>
        </w:rPr>
        <w:t> </w:t>
      </w:r>
      <w:r>
        <w:rPr>
          <w:sz w:val="24"/>
        </w:rPr>
        <w:t>se aplicará la ley 23 de 1982 y demás normas que la modifiquen, adicionen o</w:t>
      </w:r>
      <w:r>
        <w:rPr>
          <w:spacing w:val="1"/>
          <w:sz w:val="24"/>
        </w:rPr>
        <w:t> </w:t>
      </w:r>
      <w:r>
        <w:rPr>
          <w:sz w:val="24"/>
        </w:rPr>
        <w:t>aclaren.</w:t>
      </w:r>
    </w:p>
    <w:p>
      <w:pPr>
        <w:pStyle w:val="BodyText"/>
        <w:rPr>
          <w:sz w:val="26"/>
        </w:rPr>
      </w:pPr>
    </w:p>
    <w:p>
      <w:pPr>
        <w:spacing w:line="254" w:lineRule="auto" w:before="200"/>
        <w:ind w:left="119" w:right="172" w:hanging="10"/>
        <w:jc w:val="both"/>
        <w:rPr>
          <w:sz w:val="24"/>
        </w:rPr>
      </w:pPr>
      <w:r>
        <w:rPr>
          <w:rFonts w:ascii="Arial"/>
          <w:b/>
          <w:sz w:val="24"/>
        </w:rPr>
        <w:t>OCTAVA. PERFECCIONAMIENTO. </w:t>
      </w:r>
      <w:r>
        <w:rPr>
          <w:sz w:val="24"/>
        </w:rPr>
        <w:t>El presente contrato se perfecciona con la</w:t>
      </w:r>
      <w:r>
        <w:rPr>
          <w:spacing w:val="1"/>
          <w:sz w:val="24"/>
        </w:rPr>
        <w:t> </w:t>
      </w: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 las partes.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110"/>
        <w:jc w:val="both"/>
      </w:pPr>
      <w:r>
        <w:rPr/>
        <w:t>Dado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Rico</w:t>
      </w:r>
      <w:r>
        <w:rPr>
          <w:spacing w:val="-1"/>
        </w:rPr>
        <w:t> </w:t>
      </w:r>
      <w:r>
        <w:rPr/>
        <w:t>Meta,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catorce</w:t>
      </w:r>
      <w:r>
        <w:rPr>
          <w:spacing w:val="-2"/>
        </w:rPr>
        <w:t> </w:t>
      </w:r>
      <w:r>
        <w:rPr/>
        <w:t>(14)</w:t>
      </w:r>
      <w:r>
        <w:rPr>
          <w:spacing w:val="-4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2"/>
        </w:rPr>
        <w:t> </w:t>
      </w:r>
      <w:r>
        <w:rPr/>
        <w:t>15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85.223999pt;margin-top:18.598379pt;width:140.15pt;height:.1pt;mso-position-horizontal-relative:page;mso-position-vertical-relative:paragraph;z-index:-15728640;mso-wrap-distance-left:0;mso-wrap-distance-right:0" coordorigin="1704,372" coordsize="2803,0" path="m1704,372l4507,37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2.860016pt;margin-top:18.598379pt;width:120.05pt;height:.1pt;mso-position-horizontal-relative:page;mso-position-vertical-relative:paragraph;z-index:-15728128;mso-wrap-distance-left:0;mso-wrap-distance-right:0" coordorigin="7657,372" coordsize="2401,0" path="m7657,372l10058,37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tabs>
          <w:tab w:pos="6597" w:val="left" w:leader="none"/>
        </w:tabs>
        <w:spacing w:line="200" w:lineRule="exact" w:before="0"/>
        <w:ind w:left="12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EL CESIONARIO</w:t>
        <w:tab/>
      </w:r>
      <w:r>
        <w:rPr>
          <w:rFonts w:ascii="Arial"/>
          <w:b/>
          <w:color w:val="585858"/>
          <w:sz w:val="20"/>
        </w:rPr>
        <w:t>EL CEDENTE</w:t>
      </w:r>
    </w:p>
    <w:sectPr>
      <w:pgSz w:w="12240" w:h="15840"/>
      <w:pgMar w:top="136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5" w:hanging="3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6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2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4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1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42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08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0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3711" w:right="178" w:hanging="3588"/>
    </w:pPr>
    <w:rPr>
      <w:rFonts w:ascii="Arial" w:hAnsi="Arial" w:eastAsia="Arial" w:cs="Arial"/>
      <w:b/>
      <w:bCs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85" w:right="170" w:hanging="36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deiby olarte</dc:creator>
  <dcterms:created xsi:type="dcterms:W3CDTF">2021-11-05T13:44:35Z</dcterms:created>
  <dcterms:modified xsi:type="dcterms:W3CDTF">2021-11-05T13:44:35Z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